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D4C" w14:textId="5EA5DAF3" w:rsidR="00CE32F3" w:rsidRPr="00CE32F3" w:rsidRDefault="00CE32F3" w:rsidP="00CE32F3">
      <w:pPr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Hlk93264372"/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Tabel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2.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Respon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humoral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antibodi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IgG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setelah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enam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bulan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vaksinasi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platform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vaksin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inaktivasi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dosis</w:t>
      </w:r>
      <w:proofErr w:type="spell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E32F3">
        <w:rPr>
          <w:rFonts w:asciiTheme="majorHAnsi" w:hAnsiTheme="majorHAnsi" w:cstheme="majorHAnsi"/>
          <w:sz w:val="24"/>
          <w:szCs w:val="24"/>
          <w:lang w:val="en-US"/>
        </w:rPr>
        <w:t>ke-dua</w:t>
      </w:r>
      <w:proofErr w:type="spell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771"/>
        <w:gridCol w:w="3007"/>
      </w:tblGrid>
      <w:tr w:rsidR="00CE32F3" w:rsidRPr="00CE32F3" w14:paraId="4BA3141B" w14:textId="77777777" w:rsidTr="0048088E"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BDE89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Respon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humoral </w:t>
            </w: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antibodi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IgG (AU/ml)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450669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Jumlah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13BF69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CE32F3" w:rsidRPr="00CE32F3" w14:paraId="12CBD437" w14:textId="77777777" w:rsidTr="0048088E">
        <w:tc>
          <w:tcPr>
            <w:tcW w:w="17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473E7A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&lt;50 (</w:t>
            </w: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negatif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34B307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 (8,70)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4CBD0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E32F3" w:rsidRPr="00CE32F3" w14:paraId="53A69AB8" w14:textId="77777777" w:rsidTr="0048088E">
        <w:trPr>
          <w:trHeight w:val="243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98F9CE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≥50 (</w:t>
            </w: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positif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13AC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 (91,30)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63A465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Minimal: 96,7 AU/ml, </w:t>
            </w:r>
          </w:p>
        </w:tc>
      </w:tr>
      <w:tr w:rsidR="00CE32F3" w:rsidRPr="00CE32F3" w14:paraId="09E96FEB" w14:textId="77777777" w:rsidTr="0048088E"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8A717E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50-40000 AU/ml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30B0CA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 (71,43)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FAE9D5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Maksimal</w:t>
            </w:r>
            <w:proofErr w:type="spellEnd"/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&gt;40.000 AU/ml</w:t>
            </w:r>
          </w:p>
        </w:tc>
      </w:tr>
      <w:tr w:rsidR="00CE32F3" w:rsidRPr="00CE32F3" w14:paraId="3C607E76" w14:textId="77777777" w:rsidTr="0048088E"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772E2F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&gt;40000 AU/ml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3BA89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 (28,57)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87DE1C" w14:textId="77777777" w:rsidR="00CE32F3" w:rsidRPr="00CE32F3" w:rsidRDefault="00CE32F3" w:rsidP="00CE32F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32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Median: 1951,5 AU/ml</w:t>
            </w:r>
          </w:p>
        </w:tc>
      </w:tr>
    </w:tbl>
    <w:p w14:paraId="5CE047BD" w14:textId="77777777" w:rsidR="00CE32F3" w:rsidRPr="00CE32F3" w:rsidRDefault="00CE32F3" w:rsidP="00CE32F3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CE32F3">
        <w:rPr>
          <w:rFonts w:asciiTheme="majorHAnsi" w:hAnsiTheme="majorHAnsi" w:cstheme="majorHAnsi"/>
          <w:sz w:val="24"/>
          <w:szCs w:val="24"/>
          <w:lang w:val="en-US"/>
        </w:rPr>
        <w:t>IgG :</w:t>
      </w:r>
      <w:proofErr w:type="gramEnd"/>
      <w:r w:rsidRPr="00CE32F3">
        <w:rPr>
          <w:rFonts w:asciiTheme="majorHAnsi" w:hAnsiTheme="majorHAnsi" w:cstheme="majorHAnsi"/>
          <w:sz w:val="24"/>
          <w:szCs w:val="24"/>
          <w:lang w:val="en-US"/>
        </w:rPr>
        <w:t xml:space="preserve"> Immunoglobulin G</w:t>
      </w:r>
    </w:p>
    <w:bookmarkEnd w:id="0"/>
    <w:p w14:paraId="5196AB8F" w14:textId="77777777" w:rsidR="00D1242B" w:rsidRPr="00D9496E" w:rsidRDefault="00D1242B">
      <w:pPr>
        <w:rPr>
          <w:rFonts w:asciiTheme="majorHAnsi" w:hAnsiTheme="majorHAnsi" w:cstheme="majorHAnsi"/>
          <w:sz w:val="24"/>
          <w:szCs w:val="24"/>
        </w:rPr>
      </w:pPr>
    </w:p>
    <w:sectPr w:rsidR="00D1242B" w:rsidRPr="00D94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F3"/>
    <w:rsid w:val="00585392"/>
    <w:rsid w:val="00924BDB"/>
    <w:rsid w:val="00BE4F4B"/>
    <w:rsid w:val="00CE32F3"/>
    <w:rsid w:val="00D1242B"/>
    <w:rsid w:val="00D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A38E"/>
  <w15:chartTrackingRefBased/>
  <w15:docId w15:val="{0DFCD0E7-CE72-40C0-BB6F-00FFBE97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dhia</dc:creator>
  <cp:keywords/>
  <dc:description/>
  <cp:lastModifiedBy>dhia</cp:lastModifiedBy>
  <cp:revision>3</cp:revision>
  <dcterms:created xsi:type="dcterms:W3CDTF">2022-04-06T02:32:00Z</dcterms:created>
  <dcterms:modified xsi:type="dcterms:W3CDTF">2022-04-06T02:41:00Z</dcterms:modified>
</cp:coreProperties>
</file>